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35" w:rsidRPr="00AC3294" w:rsidRDefault="00011C35" w:rsidP="00011C35">
      <w:pPr>
        <w:jc w:val="both"/>
        <w:rPr>
          <w:b/>
          <w:color w:val="000000"/>
          <w:sz w:val="26"/>
          <w:szCs w:val="26"/>
        </w:rPr>
      </w:pPr>
      <w:r w:rsidRPr="00AC3294">
        <w:rPr>
          <w:b/>
          <w:bCs/>
          <w:color w:val="000000"/>
          <w:sz w:val="26"/>
          <w:szCs w:val="26"/>
        </w:rPr>
        <w:t>18. Thủ tục phê duyệt kế hoạch ứng phó sự cố bức xạ và hạt nhân cấp cơ sở</w:t>
      </w:r>
      <w:r w:rsidRPr="00AC3294">
        <w:rPr>
          <w:bCs/>
          <w:color w:val="000000"/>
          <w:sz w:val="26"/>
          <w:szCs w:val="26"/>
        </w:rPr>
        <w:t xml:space="preserve"> (</w:t>
      </w:r>
      <w:r w:rsidRPr="00AC3294">
        <w:rPr>
          <w:bCs/>
          <w:i/>
          <w:color w:val="000000"/>
          <w:sz w:val="26"/>
          <w:szCs w:val="26"/>
        </w:rPr>
        <w:t>đối với công việc sử dụng thiết bị X-quang chẩn đoán trong y tế)</w:t>
      </w:r>
    </w:p>
    <w:p w:rsidR="00011C35" w:rsidRPr="00AC3294" w:rsidRDefault="00011C35" w:rsidP="00011C35">
      <w:pPr>
        <w:spacing w:before="120" w:after="120"/>
        <w:ind w:firstLine="720"/>
        <w:jc w:val="both"/>
        <w:rPr>
          <w:b/>
          <w:i/>
          <w:color w:val="000000"/>
          <w:sz w:val="26"/>
          <w:szCs w:val="26"/>
        </w:rPr>
      </w:pPr>
      <w:r w:rsidRPr="00AC3294">
        <w:rPr>
          <w:b/>
          <w:i/>
          <w:color w:val="000000"/>
          <w:sz w:val="26"/>
          <w:szCs w:val="26"/>
        </w:rPr>
        <w:t>a. Trình tự thực hiện:</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Bước 1:</w:t>
      </w:r>
      <w:r w:rsidRPr="00AC3294">
        <w:rPr>
          <w:color w:val="000000"/>
          <w:sz w:val="26"/>
          <w:szCs w:val="26"/>
        </w:rPr>
        <w:t xml:space="preserve"> Tổ chức, cá nhân đề nghị phê duyệt kế hoạch ứng phó sự cố bức xạ và hạt nhân cấp cơ sở nộp hồ sơ tại Bộ phận Một cửa Sở Khoa học và Công nghệ Đắk Lắk.</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xml:space="preserve">- Trường hợp hồ sơ đã đầy đủ và hợp lệ thì viết giấy hẹn trao cho người nộp. Trường hợp hồ sơ thiếu hoặc không hợp lệ, cán bộ tiếp nhận hồ sơ tiếp tục hướng dẫn để người đến nộp hoàn thiện lại hồ sơ. </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Thời gian tiếp nhận hồ sơ: Giờ hành chính các ngày làm việc (từ thứ 2 đến thứ 6).</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Bước 2:</w:t>
      </w:r>
      <w:r w:rsidRPr="00AC3294">
        <w:rPr>
          <w:color w:val="000000"/>
          <w:sz w:val="26"/>
          <w:szCs w:val="26"/>
        </w:rPr>
        <w:t xml:space="preserve"> Hồ sơ được chuyển cho Phòng Quản lý chuyên ngành để thụ lý, giải quyết. Phòng Quản lý chuyên ngành xem xét thẩm định hồ sơ và tham mưu trình lãnh đạo Sở ký phê duyệt kế hoạch ứng phó sự cố bức xạ và hạt nhân cấp cơ sở. </w:t>
      </w:r>
    </w:p>
    <w:p w:rsidR="00011C35" w:rsidRPr="00AC3294" w:rsidRDefault="00011C35" w:rsidP="00011C35">
      <w:pPr>
        <w:spacing w:before="120" w:after="120" w:line="320" w:lineRule="exact"/>
        <w:ind w:firstLine="720"/>
        <w:jc w:val="both"/>
        <w:rPr>
          <w:color w:val="000000"/>
          <w:sz w:val="26"/>
          <w:szCs w:val="26"/>
        </w:rPr>
      </w:pPr>
      <w:r w:rsidRPr="00AC3294">
        <w:rPr>
          <w:color w:val="000000"/>
          <w:sz w:val="26"/>
          <w:szCs w:val="26"/>
        </w:rPr>
        <w:t>Trường hợp không đồng ý phê duyệt, Sở Khoa học và Công nghệ Đắk Lắk phải trả lời bằng văn bản và nêu rõ lý do.</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xml:space="preserve"> Trả kết quả về Bộ phận Một cửa theo giấy hẹn.</w:t>
      </w:r>
    </w:p>
    <w:p w:rsidR="00011C35" w:rsidRPr="00AC3294" w:rsidRDefault="00011C35" w:rsidP="00011C35">
      <w:pPr>
        <w:spacing w:before="120" w:after="120" w:line="320" w:lineRule="exact"/>
        <w:ind w:firstLine="720"/>
        <w:jc w:val="both"/>
        <w:rPr>
          <w:color w:val="000000"/>
          <w:sz w:val="26"/>
          <w:szCs w:val="26"/>
        </w:rPr>
      </w:pPr>
      <w:r w:rsidRPr="00AC3294">
        <w:rPr>
          <w:b/>
          <w:i/>
          <w:color w:val="000000"/>
          <w:sz w:val="26"/>
          <w:szCs w:val="26"/>
        </w:rPr>
        <w:t>Bước 3:</w:t>
      </w:r>
      <w:r w:rsidRPr="00AC3294">
        <w:rPr>
          <w:color w:val="000000"/>
          <w:sz w:val="26"/>
          <w:szCs w:val="26"/>
        </w:rPr>
        <w:t xml:space="preserve"> Bộ phận Một cửa trả kế hoạch ứng phó sự cố bức xạ và hạt nhân cấp cơ sở cho tổ chức, cá nhân. </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b. Cách thức thực hiện:</w:t>
      </w:r>
      <w:r w:rsidRPr="00AC3294">
        <w:rPr>
          <w:color w:val="000000"/>
          <w:sz w:val="26"/>
          <w:szCs w:val="26"/>
        </w:rPr>
        <w:t xml:space="preserve"> Gửi hồ sơ trực tiếp đến Sở Khoa học và Công nghệ Đắk Lắk.</w:t>
      </w:r>
    </w:p>
    <w:p w:rsidR="00011C35" w:rsidRPr="00AC3294" w:rsidRDefault="00011C35" w:rsidP="00011C35">
      <w:pPr>
        <w:spacing w:before="120" w:after="120"/>
        <w:ind w:firstLine="720"/>
        <w:jc w:val="both"/>
        <w:rPr>
          <w:i/>
          <w:color w:val="000000"/>
          <w:sz w:val="26"/>
          <w:szCs w:val="26"/>
        </w:rPr>
      </w:pPr>
      <w:r w:rsidRPr="00AC3294">
        <w:rPr>
          <w:b/>
          <w:i/>
          <w:color w:val="000000"/>
          <w:sz w:val="26"/>
          <w:szCs w:val="26"/>
        </w:rPr>
        <w:t>c. Thành phần, số lượng hồ sơ:</w:t>
      </w:r>
      <w:r w:rsidRPr="00AC3294">
        <w:rPr>
          <w:color w:val="000000"/>
          <w:sz w:val="26"/>
          <w:szCs w:val="26"/>
        </w:rPr>
        <w:t> </w:t>
      </w:r>
      <w:r w:rsidRPr="00AC3294">
        <w:rPr>
          <w:i/>
          <w:color w:val="000000"/>
          <w:sz w:val="26"/>
          <w:szCs w:val="26"/>
        </w:rPr>
        <w:t>(Khoản 1 Điều 30 Thông tư 25/2014/TT-BKHCN)</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Thành phần hồ sơ:</w:t>
      </w:r>
    </w:p>
    <w:p w:rsidR="00011C35" w:rsidRPr="00AC3294" w:rsidRDefault="00011C35" w:rsidP="00011C35">
      <w:pPr>
        <w:spacing w:before="120" w:after="120" w:line="320" w:lineRule="exact"/>
        <w:ind w:firstLine="720"/>
        <w:jc w:val="both"/>
        <w:rPr>
          <w:color w:val="000000"/>
          <w:sz w:val="26"/>
          <w:szCs w:val="26"/>
        </w:rPr>
      </w:pPr>
      <w:r w:rsidRPr="00AC3294">
        <w:rPr>
          <w:color w:val="000000"/>
          <w:sz w:val="26"/>
          <w:szCs w:val="26"/>
        </w:rPr>
        <w:t>+ Công văn đề nghị phê duyệt kế hoạch ứng phó sự cố bức xạ và hạt nhân cấp cơ sở (bản chính);</w:t>
      </w:r>
    </w:p>
    <w:p w:rsidR="00011C35" w:rsidRPr="00AC3294" w:rsidRDefault="00011C35" w:rsidP="00011C35">
      <w:pPr>
        <w:spacing w:before="120" w:after="120" w:line="320" w:lineRule="exact"/>
        <w:ind w:firstLine="720"/>
        <w:jc w:val="both"/>
        <w:rPr>
          <w:color w:val="000000"/>
          <w:sz w:val="26"/>
          <w:szCs w:val="26"/>
        </w:rPr>
      </w:pPr>
      <w:r w:rsidRPr="00AC3294">
        <w:rPr>
          <w:color w:val="000000"/>
          <w:sz w:val="26"/>
          <w:szCs w:val="26"/>
        </w:rPr>
        <w:t>+ Kế hoạch ứng phó sự cố bức xạ và hạt nhân cấp cơ sở.</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xml:space="preserve">- Số lượng hồ sơ: </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+ 03 Bản kế hoạch ứng phó sự cố bức xạ và hạt nhân cấp cơ sở (bản kế hoạch phải có chữ ký của người đứng đầu cơ sở và dấu của cơ sở, có dấu giáp lai các trang và có trang bìa cứng).</w:t>
      </w:r>
    </w:p>
    <w:p w:rsidR="00011C35" w:rsidRPr="00AC3294" w:rsidRDefault="00011C35" w:rsidP="00011C35">
      <w:pPr>
        <w:spacing w:before="120" w:after="120"/>
        <w:ind w:firstLine="720"/>
        <w:jc w:val="both"/>
        <w:rPr>
          <w:i/>
          <w:color w:val="000000"/>
          <w:sz w:val="26"/>
          <w:szCs w:val="26"/>
        </w:rPr>
      </w:pPr>
      <w:r w:rsidRPr="00AC3294">
        <w:rPr>
          <w:b/>
          <w:i/>
          <w:color w:val="000000"/>
          <w:sz w:val="26"/>
          <w:szCs w:val="26"/>
        </w:rPr>
        <w:t>d. Thời hạn giải quyết</w:t>
      </w:r>
      <w:r w:rsidRPr="00AC3294">
        <w:rPr>
          <w:b/>
          <w:bCs/>
          <w:iCs/>
          <w:color w:val="000000"/>
          <w:sz w:val="26"/>
          <w:szCs w:val="26"/>
        </w:rPr>
        <w:t xml:space="preserve">: </w:t>
      </w:r>
      <w:r w:rsidRPr="00AC3294">
        <w:rPr>
          <w:bCs/>
          <w:iCs/>
          <w:color w:val="000000"/>
          <w:sz w:val="26"/>
          <w:szCs w:val="26"/>
        </w:rPr>
        <w:t>10 ngày</w:t>
      </w:r>
      <w:r w:rsidRPr="00AC3294">
        <w:rPr>
          <w:color w:val="000000"/>
          <w:sz w:val="26"/>
          <w:szCs w:val="26"/>
        </w:rPr>
        <w:t xml:space="preserve"> kể từ ngày nhận đủ hồ sơ hợp lệ </w:t>
      </w:r>
      <w:r w:rsidRPr="00AC3294">
        <w:rPr>
          <w:i/>
          <w:color w:val="000000"/>
          <w:sz w:val="26"/>
          <w:szCs w:val="26"/>
        </w:rPr>
        <w:t>(Khoản 1 Điều 32 Thông tư 25/2014/TT-BKHCN)</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đ. Đối tượng thực hiện thủ tục hành chính:</w:t>
      </w:r>
      <w:r w:rsidRPr="00AC3294">
        <w:rPr>
          <w:color w:val="000000"/>
          <w:sz w:val="26"/>
          <w:szCs w:val="26"/>
        </w:rPr>
        <w:t xml:space="preserve"> Tổ chức, cá nhân đề nghị phê duyệt kế hoạch ứng phó sự cố cấp cơ sở.</w:t>
      </w:r>
    </w:p>
    <w:p w:rsidR="00011C35" w:rsidRPr="00AC3294" w:rsidRDefault="00011C35" w:rsidP="00011C35">
      <w:pPr>
        <w:spacing w:before="120" w:after="120"/>
        <w:ind w:firstLine="720"/>
        <w:jc w:val="both"/>
        <w:rPr>
          <w:b/>
          <w:i/>
          <w:color w:val="000000"/>
          <w:sz w:val="26"/>
          <w:szCs w:val="26"/>
        </w:rPr>
      </w:pPr>
      <w:r w:rsidRPr="00AC3294">
        <w:rPr>
          <w:b/>
          <w:i/>
          <w:color w:val="000000"/>
          <w:sz w:val="26"/>
          <w:szCs w:val="26"/>
        </w:rPr>
        <w:t>e. Cơ quan thực hiện TTHC</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Cơ quan có thẩm quyền quyết định: Sở Khoa học và Công nghệ tỉnh Đắk Lắk</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Cơ quan hoặc người có thẩm quyền được uỷ quyền hoặc phân cấp thực hiện (nếu có): không</w:t>
      </w:r>
    </w:p>
    <w:p w:rsidR="00011C35" w:rsidRPr="00AC3294" w:rsidRDefault="00011C35" w:rsidP="00011C35">
      <w:pPr>
        <w:spacing w:before="120" w:after="120"/>
        <w:ind w:firstLine="720"/>
        <w:jc w:val="both"/>
        <w:rPr>
          <w:color w:val="000000"/>
          <w:sz w:val="26"/>
          <w:szCs w:val="26"/>
        </w:rPr>
      </w:pPr>
      <w:r w:rsidRPr="00AC3294">
        <w:rPr>
          <w:color w:val="000000"/>
          <w:sz w:val="26"/>
          <w:szCs w:val="26"/>
        </w:rPr>
        <w:t>- Cơ quan trực tiếp thực hiện TTHC: Sở Khoa học và Công nghệ tỉnh Đắk Lắk</w:t>
      </w:r>
    </w:p>
    <w:p w:rsidR="00011C35" w:rsidRPr="00AC3294" w:rsidRDefault="00011C35" w:rsidP="00011C35">
      <w:pPr>
        <w:keepNext/>
        <w:keepLines/>
        <w:spacing w:before="120" w:after="120"/>
        <w:ind w:firstLine="720"/>
        <w:jc w:val="both"/>
        <w:rPr>
          <w:color w:val="000000"/>
          <w:sz w:val="26"/>
          <w:szCs w:val="26"/>
        </w:rPr>
      </w:pPr>
      <w:r w:rsidRPr="00AC3294">
        <w:rPr>
          <w:color w:val="000000"/>
          <w:sz w:val="26"/>
          <w:szCs w:val="26"/>
        </w:rPr>
        <w:lastRenderedPageBreak/>
        <w:t>- Cơ quan phối hợp (nếu có): Không.</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g. Kết quả thực hiện thủ tục hành chính:</w:t>
      </w:r>
      <w:r w:rsidRPr="00AC3294">
        <w:rPr>
          <w:color w:val="000000"/>
          <w:sz w:val="26"/>
          <w:szCs w:val="26"/>
        </w:rPr>
        <w:t xml:space="preserve"> Quyết định phê duyệt kế hoạch ứng phó sự cố cấp cơ sở.</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h. Phí, lệ phí:</w:t>
      </w:r>
      <w:r w:rsidRPr="00AC3294">
        <w:rPr>
          <w:color w:val="000000"/>
          <w:sz w:val="26"/>
          <w:szCs w:val="26"/>
        </w:rPr>
        <w:t xml:space="preserve"> không.</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i. Tên mẫu đơn, mẫu tờ khai:</w:t>
      </w:r>
      <w:r w:rsidRPr="00AC3294">
        <w:rPr>
          <w:color w:val="000000"/>
          <w:sz w:val="26"/>
          <w:szCs w:val="26"/>
        </w:rPr>
        <w:t xml:space="preserve"> không</w:t>
      </w:r>
    </w:p>
    <w:p w:rsidR="00011C35" w:rsidRPr="00AC3294" w:rsidRDefault="00011C35" w:rsidP="00011C35">
      <w:pPr>
        <w:spacing w:before="120" w:after="120"/>
        <w:ind w:firstLine="720"/>
        <w:jc w:val="both"/>
        <w:rPr>
          <w:color w:val="000000"/>
          <w:sz w:val="26"/>
          <w:szCs w:val="26"/>
        </w:rPr>
      </w:pPr>
      <w:r w:rsidRPr="00AC3294">
        <w:rPr>
          <w:b/>
          <w:i/>
          <w:color w:val="000000"/>
          <w:sz w:val="26"/>
          <w:szCs w:val="26"/>
        </w:rPr>
        <w:t>k.Yêu cầu, điều kiện thực hiện thủ tục hành chính:</w:t>
      </w:r>
      <w:r w:rsidRPr="00AC3294">
        <w:rPr>
          <w:color w:val="000000"/>
          <w:sz w:val="26"/>
          <w:szCs w:val="26"/>
        </w:rPr>
        <w:t xml:space="preserve"> không.</w:t>
      </w:r>
    </w:p>
    <w:p w:rsidR="00011C35" w:rsidRPr="00AC3294" w:rsidRDefault="00011C35" w:rsidP="00011C35">
      <w:pPr>
        <w:spacing w:before="120" w:after="120"/>
        <w:ind w:firstLine="720"/>
        <w:jc w:val="both"/>
        <w:rPr>
          <w:b/>
          <w:i/>
          <w:color w:val="000000"/>
          <w:sz w:val="26"/>
          <w:szCs w:val="26"/>
        </w:rPr>
      </w:pPr>
      <w:r w:rsidRPr="00AC3294">
        <w:rPr>
          <w:b/>
          <w:i/>
          <w:color w:val="000000"/>
          <w:sz w:val="26"/>
          <w:szCs w:val="26"/>
        </w:rPr>
        <w:t>l. Căn cứ pháp lý của thủ tục hành chính:</w:t>
      </w:r>
    </w:p>
    <w:p w:rsidR="00011C35" w:rsidRPr="00AC3294" w:rsidRDefault="00011C35" w:rsidP="00011C35">
      <w:pPr>
        <w:spacing w:before="120" w:after="120"/>
        <w:ind w:firstLine="720"/>
        <w:jc w:val="both"/>
        <w:rPr>
          <w:color w:val="000000"/>
          <w:sz w:val="26"/>
          <w:szCs w:val="26"/>
        </w:rPr>
      </w:pPr>
      <w:r w:rsidRPr="00AC3294">
        <w:rPr>
          <w:color w:val="000000"/>
          <w:sz w:val="26"/>
          <w:szCs w:val="26"/>
          <w:shd w:val="clear" w:color="auto" w:fill="FFFFFF"/>
          <w:lang w:val="it-IT"/>
        </w:rPr>
        <w:t>- Luật năng lượng nguyên tử</w:t>
      </w:r>
      <w:r w:rsidRPr="00AC3294">
        <w:rPr>
          <w:rStyle w:val="apple-converted-space"/>
          <w:color w:val="000000"/>
          <w:sz w:val="26"/>
          <w:szCs w:val="26"/>
          <w:shd w:val="clear" w:color="auto" w:fill="FFFFFF"/>
          <w:lang w:val="it-IT"/>
        </w:rPr>
        <w:t> </w:t>
      </w:r>
      <w:r w:rsidRPr="00AC3294">
        <w:rPr>
          <w:color w:val="000000"/>
          <w:sz w:val="26"/>
          <w:szCs w:val="26"/>
          <w:shd w:val="clear" w:color="auto" w:fill="FFFFFF"/>
          <w:lang w:val="it-IT"/>
        </w:rPr>
        <w:t xml:space="preserve">ngày 03/06/2008; </w:t>
      </w:r>
    </w:p>
    <w:p w:rsidR="00011C35" w:rsidRPr="00AC3294" w:rsidRDefault="00011C35" w:rsidP="00011C35">
      <w:pPr>
        <w:spacing w:before="120" w:after="120" w:line="320" w:lineRule="exact"/>
        <w:ind w:firstLine="720"/>
        <w:jc w:val="both"/>
        <w:rPr>
          <w:color w:val="000000"/>
          <w:sz w:val="26"/>
          <w:szCs w:val="26"/>
        </w:rPr>
      </w:pPr>
      <w:r w:rsidRPr="00AC3294">
        <w:rPr>
          <w:color w:val="000000"/>
          <w:sz w:val="26"/>
          <w:szCs w:val="26"/>
        </w:rPr>
        <w:t>- Thông tư số 25/2014/TT-BKHCN ngày 08/10/2014 của Bộ trưởng Bộ Khoa học và Công nghệ quy định việc chuẩn bị ứng phó và ứng phó sự cố bức xạ và hạt nhân, lập và phê duyệt kế hoạch ứng phó sự cố bức xạ và hạt nhân;</w:t>
      </w:r>
    </w:p>
    <w:p w:rsidR="00011C35" w:rsidRPr="00AC3294" w:rsidRDefault="00011C35" w:rsidP="00011C35">
      <w:pPr>
        <w:spacing w:before="120" w:after="120" w:line="320" w:lineRule="exact"/>
        <w:ind w:firstLine="720"/>
        <w:jc w:val="both"/>
        <w:rPr>
          <w:color w:val="000000"/>
          <w:sz w:val="26"/>
          <w:szCs w:val="26"/>
        </w:rPr>
      </w:pPr>
      <w:r w:rsidRPr="00AC3294">
        <w:rPr>
          <w:color w:val="000000"/>
          <w:sz w:val="26"/>
          <w:szCs w:val="26"/>
        </w:rPr>
        <w:t>- Thông tư số 08/2010/TT-BKHCN ngày 22/7/2010 của Bộ trưởng Bộ Khoa học và Công nghệ hướng dẫn việc khai báo, cấp phép và cấp chứng chỉ nhân viên bức xạ.</w:t>
      </w:r>
    </w:p>
    <w:p w:rsidR="00011C35" w:rsidRPr="00AC3294" w:rsidRDefault="00011C35" w:rsidP="00011C35">
      <w:pPr>
        <w:jc w:val="both"/>
        <w:rPr>
          <w:color w:val="000000"/>
        </w:rPr>
      </w:pPr>
      <w:r w:rsidRPr="00AC3294">
        <w:rPr>
          <w:b/>
          <w:color w:val="000000"/>
          <w:szCs w:val="28"/>
        </w:rPr>
        <w:br w:type="page"/>
      </w:r>
      <w:r w:rsidRPr="00AC3294">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04.25pt">
            <v:imagedata r:id="rId6" o:title=""/>
          </v:shape>
        </w:pict>
      </w:r>
    </w:p>
    <w:p w:rsidR="0027169F" w:rsidRPr="00011C35" w:rsidRDefault="0027169F" w:rsidP="00011C35">
      <w:pPr>
        <w:jc w:val="both"/>
        <w:rPr>
          <w:color w:val="000000"/>
        </w:rPr>
      </w:pPr>
    </w:p>
    <w:sectPr w:rsidR="0027169F" w:rsidRPr="00011C35" w:rsidSect="00BF77FE">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A2" w:rsidRDefault="00E81EA2" w:rsidP="0030575D">
      <w:r>
        <w:separator/>
      </w:r>
    </w:p>
  </w:endnote>
  <w:endnote w:type="continuationSeparator" w:id="1">
    <w:p w:rsidR="00E81EA2" w:rsidRDefault="00E81EA2" w:rsidP="0030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A2" w:rsidRDefault="00E81EA2" w:rsidP="0030575D">
      <w:r>
        <w:separator/>
      </w:r>
    </w:p>
  </w:footnote>
  <w:footnote w:type="continuationSeparator" w:id="1">
    <w:p w:rsidR="00E81EA2" w:rsidRDefault="00E81EA2" w:rsidP="00305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6673"/>
    <w:rsid w:val="00011C35"/>
    <w:rsid w:val="00046F50"/>
    <w:rsid w:val="000F6BE3"/>
    <w:rsid w:val="0027169F"/>
    <w:rsid w:val="0030575D"/>
    <w:rsid w:val="0035234B"/>
    <w:rsid w:val="003D3CFB"/>
    <w:rsid w:val="004D3629"/>
    <w:rsid w:val="0054648A"/>
    <w:rsid w:val="0056740F"/>
    <w:rsid w:val="00586C4A"/>
    <w:rsid w:val="005B5881"/>
    <w:rsid w:val="00660427"/>
    <w:rsid w:val="006B7169"/>
    <w:rsid w:val="008006C4"/>
    <w:rsid w:val="008D3E82"/>
    <w:rsid w:val="00957820"/>
    <w:rsid w:val="00986ED7"/>
    <w:rsid w:val="009B67DC"/>
    <w:rsid w:val="009C2864"/>
    <w:rsid w:val="009D0616"/>
    <w:rsid w:val="009D4946"/>
    <w:rsid w:val="00AA0520"/>
    <w:rsid w:val="00B859DD"/>
    <w:rsid w:val="00BF77FE"/>
    <w:rsid w:val="00C42783"/>
    <w:rsid w:val="00C66504"/>
    <w:rsid w:val="00C827C0"/>
    <w:rsid w:val="00CB032F"/>
    <w:rsid w:val="00DD4041"/>
    <w:rsid w:val="00E069BC"/>
    <w:rsid w:val="00E715D8"/>
    <w:rsid w:val="00E81EA2"/>
    <w:rsid w:val="00E9549C"/>
    <w:rsid w:val="00E97A85"/>
    <w:rsid w:val="00EE040E"/>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apple-converted-space">
    <w:name w:val="apple-converted-space"/>
    <w:basedOn w:val="DefaultParagraphFont"/>
    <w:rsid w:val="0030575D"/>
  </w:style>
  <w:style w:type="paragraph" w:styleId="FootnoteText">
    <w:name w:val="footnote text"/>
    <w:basedOn w:val="Normal"/>
    <w:link w:val="FootnoteTextChar1"/>
    <w:semiHidden/>
    <w:rsid w:val="0030575D"/>
    <w:pPr>
      <w:widowControl w:val="0"/>
    </w:pPr>
    <w:rPr>
      <w:sz w:val="20"/>
      <w:szCs w:val="20"/>
      <w:lang/>
    </w:rPr>
  </w:style>
  <w:style w:type="character" w:customStyle="1" w:styleId="FootnoteTextChar">
    <w:name w:val="Footnote Text Char"/>
    <w:basedOn w:val="DefaultParagraphFont"/>
    <w:link w:val="FootnoteText"/>
    <w:uiPriority w:val="99"/>
    <w:semiHidden/>
    <w:rsid w:val="0030575D"/>
    <w:rPr>
      <w:rFonts w:ascii="Times New Roman" w:eastAsia="Times New Roman" w:hAnsi="Times New Roman"/>
    </w:rPr>
  </w:style>
  <w:style w:type="character" w:styleId="FootnoteReference">
    <w:name w:val="footnote reference"/>
    <w:basedOn w:val="DefaultParagraphFont"/>
    <w:semiHidden/>
    <w:rsid w:val="0030575D"/>
    <w:rPr>
      <w:vertAlign w:val="superscript"/>
    </w:rPr>
  </w:style>
  <w:style w:type="paragraph" w:customStyle="1" w:styleId="Giua">
    <w:name w:val="Giua"/>
    <w:basedOn w:val="Normal"/>
    <w:rsid w:val="0030575D"/>
    <w:pPr>
      <w:suppressAutoHyphens/>
      <w:spacing w:after="120"/>
      <w:jc w:val="center"/>
    </w:pPr>
    <w:rPr>
      <w:b/>
      <w:color w:val="0000FF"/>
      <w:spacing w:val="24"/>
      <w:sz w:val="24"/>
      <w:lang w:eastAsia="ar-SA"/>
    </w:rPr>
  </w:style>
  <w:style w:type="character" w:customStyle="1" w:styleId="FootnoteTextChar1">
    <w:name w:val="Footnote Text Char1"/>
    <w:link w:val="FootnoteText"/>
    <w:rsid w:val="0030575D"/>
    <w:rPr>
      <w:rFonts w:ascii="Times New Roman" w:eastAsia="Times New Roman" w:hAnsi="Times New Roman"/>
    </w:rPr>
  </w:style>
  <w:style w:type="paragraph" w:customStyle="1" w:styleId="abc">
    <w:name w:val="abc"/>
    <w:basedOn w:val="Normal"/>
    <w:link w:val="abcChar"/>
    <w:rsid w:val="0030575D"/>
    <w:pPr>
      <w:spacing w:line="268" w:lineRule="auto"/>
    </w:pPr>
    <w:rPr>
      <w:rFonts w:ascii=".VnTime" w:hAnsi=".VnTime"/>
      <w:b/>
      <w:color w:val="000000"/>
      <w:szCs w:val="28"/>
      <w:lang w:val="vi-VN"/>
    </w:rPr>
  </w:style>
  <w:style w:type="character" w:customStyle="1" w:styleId="abcChar">
    <w:name w:val="abc Char"/>
    <w:link w:val="abc"/>
    <w:locked/>
    <w:rsid w:val="0030575D"/>
    <w:rPr>
      <w:rFonts w:ascii=".VnTime" w:eastAsia="Times New Roman" w:hAnsi=".VnTime"/>
      <w:b/>
      <w:color w:val="000000"/>
      <w:sz w:val="28"/>
      <w:szCs w:val="28"/>
      <w:lang w:val="vi-VN"/>
    </w:rPr>
  </w:style>
  <w:style w:type="character" w:customStyle="1" w:styleId="docsearchtitle1">
    <w:name w:val="docsearchtitle1"/>
    <w:basedOn w:val="DefaultParagraphFont"/>
    <w:rsid w:val="0030575D"/>
  </w:style>
  <w:style w:type="character" w:customStyle="1" w:styleId="normal1">
    <w:name w:val="normal1"/>
    <w:basedOn w:val="DefaultParagraphFont"/>
    <w:rsid w:val="0030575D"/>
  </w:style>
  <w:style w:type="character" w:styleId="Hyperlink">
    <w:name w:val="Hyperlink"/>
    <w:basedOn w:val="DefaultParagraphFont"/>
    <w:rsid w:val="00E715D8"/>
    <w:rPr>
      <w:color w:val="0000FF"/>
      <w:u w:val="single"/>
    </w:rPr>
  </w:style>
  <w:style w:type="paragraph" w:styleId="BodyTextIndent3">
    <w:name w:val="Body Text Indent 3"/>
    <w:basedOn w:val="Normal"/>
    <w:link w:val="BodyTextIndent3Char1"/>
    <w:rsid w:val="00E715D8"/>
    <w:pPr>
      <w:autoSpaceDE w:val="0"/>
      <w:autoSpaceDN w:val="0"/>
      <w:spacing w:before="120" w:after="120"/>
      <w:ind w:firstLine="720"/>
      <w:jc w:val="both"/>
    </w:pPr>
    <w:rPr>
      <w:rFonts w:ascii=".VnTime" w:hAnsi=".VnTime"/>
      <w:sz w:val="30"/>
      <w:szCs w:val="30"/>
      <w:lang/>
    </w:rPr>
  </w:style>
  <w:style w:type="character" w:customStyle="1" w:styleId="BodyTextIndent3Char">
    <w:name w:val="Body Text Indent 3 Char"/>
    <w:basedOn w:val="DefaultParagraphFont"/>
    <w:link w:val="BodyTextIndent3"/>
    <w:uiPriority w:val="99"/>
    <w:semiHidden/>
    <w:rsid w:val="00E715D8"/>
    <w:rPr>
      <w:rFonts w:ascii="Times New Roman" w:eastAsia="Times New Roman" w:hAnsi="Times New Roman"/>
      <w:sz w:val="16"/>
      <w:szCs w:val="16"/>
    </w:rPr>
  </w:style>
  <w:style w:type="character" w:customStyle="1" w:styleId="BodyTextIndent3Char1">
    <w:name w:val="Body Text Indent 3 Char1"/>
    <w:link w:val="BodyTextIndent3"/>
    <w:rsid w:val="00E715D8"/>
    <w:rPr>
      <w:rFonts w:ascii=".VnTime" w:eastAsia="Times New Roman" w:hAnsi=".VnTime"/>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2016-08-30T07:27:00Z</dcterms:created>
  <dcterms:modified xsi:type="dcterms:W3CDTF">2016-08-30T07:27:00Z</dcterms:modified>
</cp:coreProperties>
</file>